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35976" w14:textId="0A22788A" w:rsidR="006404BD" w:rsidRPr="00951E95" w:rsidRDefault="006404BD" w:rsidP="006404BD">
      <w:pPr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951E95">
        <w:rPr>
          <w:rFonts w:ascii="Calibri" w:hAnsi="Calibri"/>
          <w:b/>
          <w:sz w:val="22"/>
          <w:szCs w:val="22"/>
        </w:rPr>
        <w:t xml:space="preserve">Chapter </w:t>
      </w:r>
      <w:r>
        <w:rPr>
          <w:rFonts w:ascii="Calibri" w:hAnsi="Calibri"/>
          <w:b/>
          <w:sz w:val="22"/>
          <w:szCs w:val="22"/>
        </w:rPr>
        <w:t>5</w:t>
      </w:r>
      <w:r w:rsidRPr="00951E95">
        <w:rPr>
          <w:rFonts w:ascii="Calibri" w:hAnsi="Calibri"/>
          <w:b/>
          <w:sz w:val="22"/>
          <w:szCs w:val="22"/>
        </w:rPr>
        <w:t xml:space="preserve">– Advanced Accounting, </w:t>
      </w:r>
      <w:r w:rsidR="001949EA">
        <w:rPr>
          <w:rFonts w:ascii="Calibri" w:hAnsi="Calibri"/>
          <w:b/>
          <w:sz w:val="22"/>
          <w:szCs w:val="22"/>
        </w:rPr>
        <w:t>4</w:t>
      </w:r>
      <w:r w:rsidR="001949EA" w:rsidRPr="001B1C95">
        <w:rPr>
          <w:rFonts w:ascii="Calibri" w:hAnsi="Calibri"/>
          <w:b/>
          <w:sz w:val="22"/>
          <w:szCs w:val="22"/>
          <w:vertAlign w:val="superscript"/>
        </w:rPr>
        <w:t>th</w:t>
      </w:r>
      <w:r w:rsidR="001949EA">
        <w:rPr>
          <w:rFonts w:ascii="Calibri" w:hAnsi="Calibri"/>
          <w:b/>
          <w:sz w:val="22"/>
          <w:szCs w:val="22"/>
        </w:rPr>
        <w:t xml:space="preserve"> </w:t>
      </w:r>
      <w:r w:rsidRPr="00951E95">
        <w:rPr>
          <w:rFonts w:ascii="Calibri" w:hAnsi="Calibri"/>
          <w:b/>
          <w:sz w:val="22"/>
          <w:szCs w:val="22"/>
        </w:rPr>
        <w:t>Edition by Hamlen</w:t>
      </w:r>
    </w:p>
    <w:p w14:paraId="669BBEC2" w14:textId="77777777" w:rsidR="006404BD" w:rsidRPr="00951E95" w:rsidRDefault="006404BD" w:rsidP="006404BD">
      <w:pPr>
        <w:rPr>
          <w:rFonts w:ascii="Calibri" w:hAnsi="Calibri"/>
          <w:sz w:val="22"/>
          <w:szCs w:val="22"/>
        </w:rPr>
      </w:pPr>
    </w:p>
    <w:p w14:paraId="7FF20FD5" w14:textId="77777777" w:rsidR="006404BD" w:rsidRPr="00951E95" w:rsidRDefault="006404BD" w:rsidP="006404BD">
      <w:pPr>
        <w:rPr>
          <w:rFonts w:ascii="Calibri" w:hAnsi="Calibri"/>
          <w:b/>
          <w:sz w:val="22"/>
          <w:szCs w:val="22"/>
        </w:rPr>
      </w:pPr>
      <w:r w:rsidRPr="00951E95">
        <w:rPr>
          <w:rFonts w:ascii="Calibri" w:hAnsi="Calibri"/>
          <w:b/>
          <w:sz w:val="22"/>
          <w:szCs w:val="22"/>
        </w:rPr>
        <w:t xml:space="preserve">Solutions to Practice Quiz </w:t>
      </w:r>
    </w:p>
    <w:p w14:paraId="04566C26" w14:textId="77777777" w:rsidR="006404BD" w:rsidRPr="00951E95" w:rsidRDefault="006404BD" w:rsidP="006404BD">
      <w:pPr>
        <w:rPr>
          <w:rFonts w:ascii="Calibri" w:hAnsi="Calibri"/>
          <w:sz w:val="22"/>
          <w:szCs w:val="22"/>
        </w:rPr>
      </w:pPr>
    </w:p>
    <w:p w14:paraId="027F9466" w14:textId="77777777" w:rsidR="00210C07" w:rsidRPr="006404BD" w:rsidRDefault="00210C07" w:rsidP="006404B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>1.</w:t>
      </w:r>
      <w:r w:rsidRPr="006404BD">
        <w:rPr>
          <w:rFonts w:asciiTheme="minorHAnsi" w:hAnsiTheme="minorHAnsi"/>
          <w:b/>
          <w:sz w:val="22"/>
          <w:szCs w:val="22"/>
        </w:rPr>
        <w:tab/>
      </w:r>
      <w:r w:rsidR="006404BD" w:rsidRPr="006404BD">
        <w:rPr>
          <w:rFonts w:asciiTheme="minorHAnsi" w:hAnsiTheme="minorHAnsi"/>
          <w:b/>
          <w:sz w:val="22"/>
          <w:szCs w:val="22"/>
        </w:rPr>
        <w:t xml:space="preserve">Topic:  </w:t>
      </w:r>
      <w:r w:rsidR="00505DF8" w:rsidRPr="006404BD">
        <w:rPr>
          <w:rFonts w:asciiTheme="minorHAnsi" w:hAnsiTheme="minorHAnsi"/>
          <w:b/>
          <w:sz w:val="22"/>
          <w:szCs w:val="22"/>
        </w:rPr>
        <w:t>Valuation of goodwill at acquisition</w:t>
      </w:r>
      <w:r w:rsidR="00840B70" w:rsidRPr="006404BD">
        <w:rPr>
          <w:rFonts w:asciiTheme="minorHAnsi" w:hAnsiTheme="minorHAnsi"/>
          <w:b/>
          <w:sz w:val="22"/>
          <w:szCs w:val="22"/>
        </w:rPr>
        <w:t>, U.S. GAAP</w:t>
      </w:r>
    </w:p>
    <w:p w14:paraId="736CAF12" w14:textId="77777777" w:rsidR="00210C07" w:rsidRPr="006404BD" w:rsidRDefault="00360211" w:rsidP="006404B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 xml:space="preserve">LO </w:t>
      </w:r>
      <w:r w:rsidR="00505DF8" w:rsidRPr="006404BD">
        <w:rPr>
          <w:rFonts w:asciiTheme="minorHAnsi" w:hAnsiTheme="minorHAnsi"/>
          <w:b/>
          <w:sz w:val="22"/>
          <w:szCs w:val="22"/>
        </w:rPr>
        <w:t>1</w:t>
      </w:r>
    </w:p>
    <w:p w14:paraId="2B853137" w14:textId="77777777" w:rsidR="00572B01" w:rsidRP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Answer:</w:t>
      </w:r>
      <w:r w:rsidR="00572B01" w:rsidRPr="006404BD">
        <w:rPr>
          <w:rFonts w:asciiTheme="minorHAnsi" w:hAnsiTheme="minorHAnsi"/>
          <w:sz w:val="22"/>
          <w:szCs w:val="22"/>
        </w:rPr>
        <w:t xml:space="preserve">   d</w:t>
      </w:r>
    </w:p>
    <w:p w14:paraId="2FBDD623" w14:textId="77777777" w:rsidR="006404BD" w:rsidRDefault="006404BD" w:rsidP="006404BD">
      <w:pPr>
        <w:ind w:left="360" w:right="-540"/>
        <w:jc w:val="both"/>
        <w:rPr>
          <w:rFonts w:asciiTheme="minorHAnsi" w:hAnsiTheme="minorHAnsi"/>
          <w:i/>
          <w:sz w:val="22"/>
          <w:szCs w:val="22"/>
        </w:rPr>
      </w:pPr>
    </w:p>
    <w:p w14:paraId="20CCB750" w14:textId="77777777" w:rsidR="00572B01" w:rsidRPr="006404BD" w:rsidRDefault="006404BD" w:rsidP="006404BD">
      <w:pPr>
        <w:ind w:left="360" w:right="-54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Rationale:</w:t>
      </w:r>
      <w:r w:rsidR="00572B01" w:rsidRPr="006404BD">
        <w:rPr>
          <w:rFonts w:asciiTheme="minorHAnsi" w:hAnsiTheme="minorHAnsi"/>
          <w:sz w:val="22"/>
          <w:szCs w:val="22"/>
        </w:rPr>
        <w:t xml:space="preserve">  $100,000,000 + $20,000,000 – ($15,000,000 + $4,000,000) = $101,000,000</w:t>
      </w:r>
    </w:p>
    <w:p w14:paraId="68A12D2F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A4F5BF7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187B7D2" w14:textId="77777777" w:rsidR="00840B70" w:rsidRPr="006404BD" w:rsidRDefault="00840B70" w:rsidP="006404BD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>2.</w:t>
      </w:r>
      <w:r w:rsidRPr="006404BD">
        <w:rPr>
          <w:rFonts w:asciiTheme="minorHAnsi" w:hAnsiTheme="minorHAnsi"/>
          <w:b/>
          <w:sz w:val="22"/>
          <w:szCs w:val="22"/>
        </w:rPr>
        <w:tab/>
      </w:r>
      <w:r w:rsidR="006404BD" w:rsidRPr="006404BD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6404BD">
        <w:rPr>
          <w:rFonts w:asciiTheme="minorHAnsi" w:hAnsiTheme="minorHAnsi"/>
          <w:b/>
          <w:bCs/>
          <w:sz w:val="22"/>
          <w:szCs w:val="22"/>
        </w:rPr>
        <w:t>Valuation of goodwill at acquisition, IFRS</w:t>
      </w:r>
    </w:p>
    <w:p w14:paraId="6EA3C9C1" w14:textId="77777777" w:rsidR="00840B70" w:rsidRPr="006404BD" w:rsidRDefault="00840B70" w:rsidP="006404BD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6404BD">
        <w:rPr>
          <w:rFonts w:asciiTheme="minorHAnsi" w:hAnsiTheme="minorHAnsi"/>
          <w:b/>
          <w:bCs/>
          <w:sz w:val="22"/>
          <w:szCs w:val="22"/>
        </w:rPr>
        <w:t>LO 4</w:t>
      </w:r>
    </w:p>
    <w:p w14:paraId="1C7FE27B" w14:textId="77777777" w:rsidR="00572B01" w:rsidRP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Answer:</w:t>
      </w:r>
      <w:r w:rsidR="00572B01" w:rsidRPr="006404BD">
        <w:rPr>
          <w:rFonts w:asciiTheme="minorHAnsi" w:hAnsiTheme="minorHAnsi"/>
          <w:sz w:val="22"/>
          <w:szCs w:val="22"/>
        </w:rPr>
        <w:t xml:space="preserve">  a</w:t>
      </w:r>
    </w:p>
    <w:p w14:paraId="71205BC7" w14:textId="77777777" w:rsidR="006404BD" w:rsidRDefault="006404BD" w:rsidP="006404BD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16DCBFF" w14:textId="77777777" w:rsidR="00572B01" w:rsidRP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Rationale:</w:t>
      </w:r>
      <w:r w:rsidR="00572B01" w:rsidRPr="006404BD">
        <w:rPr>
          <w:rFonts w:asciiTheme="minorHAnsi" w:hAnsiTheme="minorHAnsi"/>
          <w:sz w:val="22"/>
          <w:szCs w:val="22"/>
        </w:rPr>
        <w:t xml:space="preserve">  Using the IFRS alternative method, the noncontrolling interest d</w:t>
      </w:r>
      <w:r>
        <w:rPr>
          <w:rFonts w:asciiTheme="minorHAnsi" w:hAnsiTheme="minorHAnsi"/>
          <w:sz w:val="22"/>
          <w:szCs w:val="22"/>
        </w:rPr>
        <w:t xml:space="preserve">oes not share in the goodwill. </w:t>
      </w:r>
      <w:r w:rsidR="00572B01" w:rsidRPr="006404BD">
        <w:rPr>
          <w:rFonts w:asciiTheme="minorHAnsi" w:hAnsiTheme="minorHAnsi"/>
          <w:sz w:val="22"/>
          <w:szCs w:val="22"/>
        </w:rPr>
        <w:t>Total goodwill is the parent’s goodwill.</w:t>
      </w:r>
    </w:p>
    <w:p w14:paraId="6C379BEC" w14:textId="77777777" w:rsid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C65A5F9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>$100,000,000 – [80% x ($15,000,000 + $4,000,000)] = $84,800,000</w:t>
      </w:r>
    </w:p>
    <w:p w14:paraId="529CFC6D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B8CB990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0B7AC99" w14:textId="77777777" w:rsidR="00AD2694" w:rsidRPr="006404BD" w:rsidRDefault="00840B70" w:rsidP="006404BD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>3</w:t>
      </w:r>
      <w:r w:rsidR="00AD2694" w:rsidRPr="006404BD">
        <w:rPr>
          <w:rFonts w:asciiTheme="minorHAnsi" w:hAnsiTheme="minorHAnsi"/>
          <w:b/>
          <w:sz w:val="22"/>
          <w:szCs w:val="22"/>
        </w:rPr>
        <w:t>.</w:t>
      </w:r>
      <w:r w:rsidR="00AD2694" w:rsidRPr="006404BD">
        <w:rPr>
          <w:rFonts w:asciiTheme="minorHAnsi" w:hAnsiTheme="minorHAnsi"/>
          <w:b/>
          <w:sz w:val="22"/>
          <w:szCs w:val="22"/>
        </w:rPr>
        <w:tab/>
      </w:r>
      <w:r w:rsidR="006404BD" w:rsidRPr="006404BD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E2347B" w:rsidRPr="006404BD">
        <w:rPr>
          <w:rFonts w:asciiTheme="minorHAnsi" w:hAnsiTheme="minorHAnsi"/>
          <w:b/>
          <w:bCs/>
          <w:sz w:val="22"/>
          <w:szCs w:val="22"/>
        </w:rPr>
        <w:t>Goodwill to noncontrolling interest</w:t>
      </w:r>
      <w:r w:rsidRPr="006404BD">
        <w:rPr>
          <w:rFonts w:asciiTheme="minorHAnsi" w:hAnsiTheme="minorHAnsi"/>
          <w:b/>
          <w:bCs/>
          <w:sz w:val="22"/>
          <w:szCs w:val="22"/>
        </w:rPr>
        <w:t>, U.S. GAAP</w:t>
      </w:r>
    </w:p>
    <w:p w14:paraId="7165109E" w14:textId="77777777" w:rsidR="002262F1" w:rsidRPr="006404BD" w:rsidRDefault="00AD2694" w:rsidP="006404BD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6404BD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E2347B" w:rsidRPr="006404BD">
        <w:rPr>
          <w:rFonts w:asciiTheme="minorHAnsi" w:hAnsiTheme="minorHAnsi"/>
          <w:b/>
          <w:bCs/>
          <w:sz w:val="22"/>
          <w:szCs w:val="22"/>
        </w:rPr>
        <w:t>1</w:t>
      </w:r>
    </w:p>
    <w:p w14:paraId="4D3B6F97" w14:textId="77777777" w:rsidR="00572B01" w:rsidRP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Answer:</w:t>
      </w:r>
      <w:r w:rsidR="00572B01" w:rsidRPr="006404BD">
        <w:rPr>
          <w:rFonts w:asciiTheme="minorHAnsi" w:hAnsiTheme="minorHAnsi"/>
          <w:sz w:val="22"/>
          <w:szCs w:val="22"/>
        </w:rPr>
        <w:t xml:space="preserve">  b</w:t>
      </w:r>
    </w:p>
    <w:p w14:paraId="7C34C6CC" w14:textId="77777777" w:rsidR="006404BD" w:rsidRDefault="006404BD" w:rsidP="006404BD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FBB833D" w14:textId="77777777" w:rsidR="00572B01" w:rsidRP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Rationale:</w:t>
      </w:r>
      <w:r w:rsidR="00572B01" w:rsidRPr="006404BD">
        <w:rPr>
          <w:rFonts w:asciiTheme="minorHAnsi" w:hAnsiTheme="minorHAnsi"/>
          <w:sz w:val="22"/>
          <w:szCs w:val="22"/>
        </w:rPr>
        <w:t xml:space="preserve">  Total goodwill is $40,000,000 + $10,000,000 – ($8,000,000 – $30,000,000 + $25,000,000) = $47,000,000.</w:t>
      </w:r>
    </w:p>
    <w:p w14:paraId="27A669D8" w14:textId="77777777" w:rsid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6373D2A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>Goodwill to the controlling interest is $40,000,000 – [75% x ($8,000,000 – $30,000,000 + $25,000,000)] = $37,750,000.</w:t>
      </w:r>
    </w:p>
    <w:p w14:paraId="003248DB" w14:textId="77777777" w:rsid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421AFCF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>Goodwill to the noncontrolling interest = $47,000,000 – $37,750,000 = $9,250,000.</w:t>
      </w:r>
    </w:p>
    <w:p w14:paraId="3B625F29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7E96A48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09F2372" w14:textId="77777777" w:rsidR="00462B8A" w:rsidRPr="006404BD" w:rsidRDefault="00840B70" w:rsidP="006404B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>4</w:t>
      </w:r>
      <w:r w:rsidR="00462B8A" w:rsidRPr="006404BD">
        <w:rPr>
          <w:rFonts w:asciiTheme="minorHAnsi" w:hAnsiTheme="minorHAnsi"/>
          <w:b/>
          <w:sz w:val="22"/>
          <w:szCs w:val="22"/>
        </w:rPr>
        <w:t>.</w:t>
      </w:r>
      <w:r w:rsidR="00462B8A" w:rsidRPr="006404BD">
        <w:rPr>
          <w:rFonts w:asciiTheme="minorHAnsi" w:hAnsiTheme="minorHAnsi"/>
          <w:b/>
          <w:sz w:val="22"/>
          <w:szCs w:val="22"/>
        </w:rPr>
        <w:tab/>
      </w:r>
      <w:r w:rsidR="006404BD" w:rsidRPr="006404BD">
        <w:rPr>
          <w:rFonts w:asciiTheme="minorHAnsi" w:hAnsiTheme="minorHAnsi"/>
          <w:b/>
          <w:sz w:val="22"/>
          <w:szCs w:val="22"/>
        </w:rPr>
        <w:t xml:space="preserve">Topic:  </w:t>
      </w:r>
      <w:r w:rsidR="00462B8A" w:rsidRPr="006404BD">
        <w:rPr>
          <w:rFonts w:asciiTheme="minorHAnsi" w:hAnsiTheme="minorHAnsi"/>
          <w:b/>
          <w:sz w:val="22"/>
          <w:szCs w:val="22"/>
        </w:rPr>
        <w:t xml:space="preserve">Consolidation working paper, </w:t>
      </w:r>
      <w:r w:rsidR="00164D53" w:rsidRPr="006404BD">
        <w:rPr>
          <w:rFonts w:asciiTheme="minorHAnsi" w:hAnsiTheme="minorHAnsi"/>
          <w:b/>
          <w:sz w:val="22"/>
          <w:szCs w:val="22"/>
        </w:rPr>
        <w:t xml:space="preserve">noncontrolling interest, </w:t>
      </w:r>
      <w:r w:rsidR="00462B8A" w:rsidRPr="006404BD">
        <w:rPr>
          <w:rFonts w:asciiTheme="minorHAnsi" w:hAnsiTheme="minorHAnsi"/>
          <w:b/>
          <w:sz w:val="22"/>
          <w:szCs w:val="22"/>
        </w:rPr>
        <w:t>one year after acquisition</w:t>
      </w:r>
      <w:r w:rsidRPr="006404BD">
        <w:rPr>
          <w:rFonts w:asciiTheme="minorHAnsi" w:hAnsiTheme="minorHAnsi"/>
          <w:b/>
          <w:sz w:val="22"/>
          <w:szCs w:val="22"/>
        </w:rPr>
        <w:t>, U.S. GAAP</w:t>
      </w:r>
    </w:p>
    <w:p w14:paraId="541FBDB4" w14:textId="77777777" w:rsidR="00462B8A" w:rsidRPr="006404BD" w:rsidRDefault="00462B8A" w:rsidP="006404B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 xml:space="preserve">LO </w:t>
      </w:r>
      <w:r w:rsidR="00164D53" w:rsidRPr="006404BD">
        <w:rPr>
          <w:rFonts w:asciiTheme="minorHAnsi" w:hAnsiTheme="minorHAnsi"/>
          <w:b/>
          <w:sz w:val="22"/>
          <w:szCs w:val="22"/>
        </w:rPr>
        <w:t>2</w:t>
      </w:r>
    </w:p>
    <w:p w14:paraId="60BD94CE" w14:textId="77777777" w:rsidR="00572B01" w:rsidRP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Answer:</w:t>
      </w:r>
      <w:r w:rsidR="00572B01" w:rsidRPr="006404BD">
        <w:rPr>
          <w:rFonts w:asciiTheme="minorHAnsi" w:hAnsiTheme="minorHAnsi"/>
          <w:sz w:val="22"/>
          <w:szCs w:val="22"/>
        </w:rPr>
        <w:t xml:space="preserve">  c</w:t>
      </w:r>
    </w:p>
    <w:p w14:paraId="64028AAF" w14:textId="77777777" w:rsidR="006404BD" w:rsidRDefault="006404BD" w:rsidP="006404BD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508F5256" w14:textId="77777777" w:rsidR="00572B01" w:rsidRP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Rationale:</w:t>
      </w:r>
      <w:r w:rsidR="00572B01" w:rsidRPr="006404BD">
        <w:rPr>
          <w:rFonts w:asciiTheme="minorHAnsi" w:hAnsiTheme="minorHAnsi"/>
          <w:sz w:val="22"/>
          <w:szCs w:val="22"/>
        </w:rPr>
        <w:t xml:space="preserve">  Elimination (C) eliminates the equity in net income account and the controlling interest’s share of the subsidiary’s dividends account, and brings the investment back to its beginnin</w:t>
      </w:r>
      <w:r>
        <w:rPr>
          <w:rFonts w:asciiTheme="minorHAnsi" w:hAnsiTheme="minorHAnsi"/>
          <w:sz w:val="22"/>
          <w:szCs w:val="22"/>
        </w:rPr>
        <w:t xml:space="preserve">g-of-year value. </w:t>
      </w:r>
      <w:r w:rsidRPr="006404BD">
        <w:rPr>
          <w:rFonts w:asciiTheme="minorHAnsi" w:hAnsiTheme="minorHAnsi"/>
          <w:i/>
          <w:sz w:val="22"/>
          <w:szCs w:val="22"/>
        </w:rPr>
        <w:t>Alternative c</w:t>
      </w:r>
      <w:r w:rsidR="00572B01" w:rsidRPr="006404BD">
        <w:rPr>
          <w:rFonts w:asciiTheme="minorHAnsi" w:hAnsiTheme="minorHAnsi"/>
          <w:i/>
          <w:sz w:val="22"/>
          <w:szCs w:val="22"/>
        </w:rPr>
        <w:t xml:space="preserve"> </w:t>
      </w:r>
      <w:r w:rsidR="00572B01" w:rsidRPr="006404BD">
        <w:rPr>
          <w:rFonts w:asciiTheme="minorHAnsi" w:hAnsiTheme="minorHAnsi"/>
          <w:sz w:val="22"/>
          <w:szCs w:val="22"/>
        </w:rPr>
        <w:t>does this correctly.</w:t>
      </w:r>
    </w:p>
    <w:p w14:paraId="25568343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2F668E7" w14:textId="77777777" w:rsidR="000A7299" w:rsidRPr="006404BD" w:rsidRDefault="000A7299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22304F0" w14:textId="77777777" w:rsidR="006404BD" w:rsidRDefault="006404B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54814CAC" w14:textId="77777777" w:rsidR="00164D53" w:rsidRPr="006404BD" w:rsidRDefault="00F52DD9" w:rsidP="006404B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lastRenderedPageBreak/>
        <w:t>5</w:t>
      </w:r>
      <w:r w:rsidR="00887868" w:rsidRPr="006404BD">
        <w:rPr>
          <w:rFonts w:asciiTheme="minorHAnsi" w:hAnsiTheme="minorHAnsi"/>
          <w:b/>
          <w:sz w:val="22"/>
          <w:szCs w:val="22"/>
        </w:rPr>
        <w:t>.</w:t>
      </w:r>
      <w:r w:rsidR="00887868" w:rsidRPr="006404BD">
        <w:rPr>
          <w:rFonts w:asciiTheme="minorHAnsi" w:hAnsiTheme="minorHAnsi"/>
          <w:b/>
          <w:sz w:val="22"/>
          <w:szCs w:val="22"/>
        </w:rPr>
        <w:tab/>
      </w:r>
      <w:r w:rsidR="006404BD" w:rsidRPr="006404BD">
        <w:rPr>
          <w:rFonts w:asciiTheme="minorHAnsi" w:hAnsiTheme="minorHAnsi"/>
          <w:b/>
          <w:sz w:val="22"/>
          <w:szCs w:val="22"/>
        </w:rPr>
        <w:t xml:space="preserve">Topic:  </w:t>
      </w:r>
      <w:r w:rsidR="00164D53" w:rsidRPr="006404BD">
        <w:rPr>
          <w:rFonts w:asciiTheme="minorHAnsi" w:hAnsiTheme="minorHAnsi"/>
          <w:b/>
          <w:sz w:val="22"/>
          <w:szCs w:val="22"/>
        </w:rPr>
        <w:t>Consolidation working paper, noncontrolling interest, one year after acquisition</w:t>
      </w:r>
      <w:r w:rsidRPr="006404BD">
        <w:rPr>
          <w:rFonts w:asciiTheme="minorHAnsi" w:hAnsiTheme="minorHAnsi"/>
          <w:b/>
          <w:sz w:val="22"/>
          <w:szCs w:val="22"/>
        </w:rPr>
        <w:t>, U.S. GAAP</w:t>
      </w:r>
    </w:p>
    <w:p w14:paraId="7F673906" w14:textId="77777777" w:rsidR="00887868" w:rsidRPr="006404BD" w:rsidRDefault="00164D53" w:rsidP="006404B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>LO 2</w:t>
      </w:r>
    </w:p>
    <w:p w14:paraId="36039384" w14:textId="77777777" w:rsidR="00572B01" w:rsidRP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Answer:</w:t>
      </w:r>
      <w:r w:rsidR="00572B01" w:rsidRPr="006404BD">
        <w:rPr>
          <w:rFonts w:asciiTheme="minorHAnsi" w:hAnsiTheme="minorHAnsi"/>
          <w:sz w:val="22"/>
          <w:szCs w:val="22"/>
        </w:rPr>
        <w:t xml:space="preserve">  a</w:t>
      </w:r>
    </w:p>
    <w:p w14:paraId="423EFE01" w14:textId="77777777" w:rsidR="006404BD" w:rsidRDefault="006404BD" w:rsidP="006404BD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5A3380B" w14:textId="77777777" w:rsidR="00572B01" w:rsidRP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Rationale:</w:t>
      </w:r>
      <w:r w:rsidR="00572B01" w:rsidRPr="006404BD">
        <w:rPr>
          <w:rFonts w:asciiTheme="minorHAnsi" w:hAnsiTheme="minorHAnsi"/>
          <w:sz w:val="22"/>
          <w:szCs w:val="22"/>
        </w:rPr>
        <w:t xml:space="preserve">  Elimination (E) eliminates the subsidiary’s beginning equity accounts and splits the total between the investment and the noncontrolling interest, according to ownership percentages. </w:t>
      </w:r>
      <w:r w:rsidR="00572B01" w:rsidRPr="006404BD">
        <w:rPr>
          <w:rFonts w:asciiTheme="minorHAnsi" w:hAnsiTheme="minorHAnsi"/>
          <w:i/>
          <w:sz w:val="22"/>
          <w:szCs w:val="22"/>
        </w:rPr>
        <w:t xml:space="preserve">Alternative </w:t>
      </w:r>
      <w:proofErr w:type="spellStart"/>
      <w:r w:rsidR="00572B01" w:rsidRPr="006404BD">
        <w:rPr>
          <w:rFonts w:asciiTheme="minorHAnsi" w:hAnsiTheme="minorHAnsi"/>
          <w:i/>
          <w:sz w:val="22"/>
          <w:szCs w:val="22"/>
        </w:rPr>
        <w:t>a</w:t>
      </w:r>
      <w:proofErr w:type="spellEnd"/>
      <w:r w:rsidR="00572B01" w:rsidRPr="006404BD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572B01" w:rsidRPr="006404BD">
        <w:rPr>
          <w:rFonts w:asciiTheme="minorHAnsi" w:hAnsiTheme="minorHAnsi"/>
          <w:sz w:val="22"/>
          <w:szCs w:val="22"/>
        </w:rPr>
        <w:t>does</w:t>
      </w:r>
      <w:proofErr w:type="gramEnd"/>
      <w:r w:rsidR="00572B01" w:rsidRPr="006404BD">
        <w:rPr>
          <w:rFonts w:asciiTheme="minorHAnsi" w:hAnsiTheme="minorHAnsi"/>
          <w:sz w:val="22"/>
          <w:szCs w:val="22"/>
        </w:rPr>
        <w:t xml:space="preserve"> this correctly.</w:t>
      </w:r>
    </w:p>
    <w:p w14:paraId="61A9C301" w14:textId="77777777" w:rsidR="00572B01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8AAE25E" w14:textId="77777777" w:rsidR="006404BD" w:rsidRP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EBB044B" w14:textId="77777777" w:rsidR="00B663E7" w:rsidRPr="006404BD" w:rsidRDefault="00F52DD9" w:rsidP="006404B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>6</w:t>
      </w:r>
      <w:r w:rsidR="00B663E7" w:rsidRPr="006404BD">
        <w:rPr>
          <w:rFonts w:asciiTheme="minorHAnsi" w:hAnsiTheme="minorHAnsi"/>
          <w:b/>
          <w:sz w:val="22"/>
          <w:szCs w:val="22"/>
        </w:rPr>
        <w:t>.</w:t>
      </w:r>
      <w:r w:rsidR="00B663E7" w:rsidRPr="006404BD">
        <w:rPr>
          <w:rFonts w:asciiTheme="minorHAnsi" w:hAnsiTheme="minorHAnsi"/>
          <w:b/>
          <w:sz w:val="22"/>
          <w:szCs w:val="22"/>
        </w:rPr>
        <w:tab/>
      </w:r>
      <w:r w:rsidR="006404BD" w:rsidRPr="006404BD">
        <w:rPr>
          <w:rFonts w:asciiTheme="minorHAnsi" w:hAnsiTheme="minorHAnsi"/>
          <w:b/>
          <w:sz w:val="22"/>
          <w:szCs w:val="22"/>
        </w:rPr>
        <w:t xml:space="preserve">Topic:  </w:t>
      </w:r>
      <w:r w:rsidR="00B663E7" w:rsidRPr="006404BD">
        <w:rPr>
          <w:rFonts w:asciiTheme="minorHAnsi" w:hAnsiTheme="minorHAnsi"/>
          <w:b/>
          <w:sz w:val="22"/>
          <w:szCs w:val="22"/>
        </w:rPr>
        <w:t xml:space="preserve">Consolidation working paper, </w:t>
      </w:r>
      <w:r w:rsidR="00FC5876" w:rsidRPr="006404BD">
        <w:rPr>
          <w:rFonts w:asciiTheme="minorHAnsi" w:hAnsiTheme="minorHAnsi"/>
          <w:b/>
          <w:sz w:val="22"/>
          <w:szCs w:val="22"/>
        </w:rPr>
        <w:t xml:space="preserve">noncontrolling interest, </w:t>
      </w:r>
      <w:r w:rsidR="00B663E7" w:rsidRPr="006404BD">
        <w:rPr>
          <w:rFonts w:asciiTheme="minorHAnsi" w:hAnsiTheme="minorHAnsi"/>
          <w:b/>
          <w:sz w:val="22"/>
          <w:szCs w:val="22"/>
        </w:rPr>
        <w:t>one year after acquisition</w:t>
      </w:r>
      <w:r w:rsidRPr="006404BD">
        <w:rPr>
          <w:rFonts w:asciiTheme="minorHAnsi" w:hAnsiTheme="minorHAnsi"/>
          <w:b/>
          <w:sz w:val="22"/>
          <w:szCs w:val="22"/>
        </w:rPr>
        <w:t>, U.S. GAAP</w:t>
      </w:r>
    </w:p>
    <w:p w14:paraId="47A08A69" w14:textId="77777777" w:rsidR="00B663E7" w:rsidRPr="006404BD" w:rsidRDefault="00B663E7" w:rsidP="006404BD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 xml:space="preserve">LO </w:t>
      </w:r>
      <w:r w:rsidR="00FC5876" w:rsidRPr="006404BD">
        <w:rPr>
          <w:rFonts w:asciiTheme="minorHAnsi" w:hAnsiTheme="minorHAnsi"/>
          <w:b/>
          <w:sz w:val="22"/>
          <w:szCs w:val="22"/>
        </w:rPr>
        <w:t>2</w:t>
      </w:r>
    </w:p>
    <w:p w14:paraId="74EABDD3" w14:textId="77777777" w:rsidR="00572B01" w:rsidRP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Answer:</w:t>
      </w:r>
      <w:r w:rsidR="00572B01" w:rsidRPr="006404BD">
        <w:rPr>
          <w:rFonts w:asciiTheme="minorHAnsi" w:hAnsiTheme="minorHAnsi"/>
          <w:sz w:val="22"/>
          <w:szCs w:val="22"/>
        </w:rPr>
        <w:t xml:space="preserve">  d</w:t>
      </w:r>
    </w:p>
    <w:p w14:paraId="6C814621" w14:textId="77777777" w:rsidR="006404BD" w:rsidRDefault="006404BD" w:rsidP="006404BD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366C5135" w14:textId="77777777" w:rsidR="00572B01" w:rsidRPr="006404BD" w:rsidRDefault="006404BD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Rationale:</w:t>
      </w:r>
      <w:r w:rsidR="00572B01" w:rsidRPr="006404BD">
        <w:rPr>
          <w:rFonts w:asciiTheme="minorHAnsi" w:hAnsiTheme="minorHAnsi"/>
          <w:sz w:val="22"/>
          <w:szCs w:val="22"/>
        </w:rPr>
        <w:t xml:space="preserve">  Elimination (R) sets up the beginning-of-year revaluations and allocates them to the investment and noncontrolling interest.</w:t>
      </w:r>
    </w:p>
    <w:p w14:paraId="74742369" w14:textId="77777777" w:rsidR="00931BC2" w:rsidRDefault="00931BC2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67F6616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>Goodwill is calculated as follows:</w:t>
      </w:r>
    </w:p>
    <w:p w14:paraId="007C260C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 xml:space="preserve">Total goodwill:  $38,000,000 + $3,000,000 – ($22,500,000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="00931BC2">
        <w:rPr>
          <w:rFonts w:asciiTheme="minorHAnsi" w:hAnsiTheme="minorHAnsi"/>
          <w:sz w:val="22"/>
          <w:szCs w:val="22"/>
        </w:rPr>
        <w:t xml:space="preserve"> </w:t>
      </w:r>
      <w:r w:rsidRPr="006404BD">
        <w:rPr>
          <w:rFonts w:asciiTheme="minorHAnsi" w:hAnsiTheme="minorHAnsi"/>
          <w:sz w:val="22"/>
          <w:szCs w:val="22"/>
        </w:rPr>
        <w:t xml:space="preserve">$2,000,000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$10,000,000 + $14,000,000) = $16,500,000.</w:t>
      </w:r>
    </w:p>
    <w:p w14:paraId="35CC5BD9" w14:textId="77777777" w:rsidR="00931BC2" w:rsidRDefault="00931BC2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BEC643A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 xml:space="preserve">Goodwill to the controlling interest is $38,000,000 – [90% x ($22,500,000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$2,000,000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$10,000,000 + $14,000,000)] = $15,950,000.</w:t>
      </w:r>
    </w:p>
    <w:p w14:paraId="36CE0CEB" w14:textId="77777777" w:rsidR="00931BC2" w:rsidRDefault="00931BC2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9D252FD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 xml:space="preserve">Allocation of the revaluations to the controlling interest = [90% x ($14,000,000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$2,000,000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$10,000,000)] + $15,950,000 = $17,750,000.</w:t>
      </w:r>
    </w:p>
    <w:p w14:paraId="34C66F8E" w14:textId="77777777" w:rsidR="00931BC2" w:rsidRDefault="00931BC2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BB2648A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 xml:space="preserve">Goodwill to the noncontrolling interest = $16,500,000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$15,950,000 = $550,000.</w:t>
      </w:r>
    </w:p>
    <w:p w14:paraId="45C7E6B0" w14:textId="77777777" w:rsidR="00931BC2" w:rsidRDefault="00931BC2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0E9BEA3" w14:textId="77777777" w:rsidR="00572B01" w:rsidRPr="006404BD" w:rsidRDefault="00572B01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 xml:space="preserve">Allocation of the revaluations to the noncontrolling interest = [10% x ($14,000,000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$2,000,000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$10,000,000)] + $550,000 = $750,000.</w:t>
      </w:r>
    </w:p>
    <w:p w14:paraId="42433EBE" w14:textId="77777777" w:rsidR="000A7299" w:rsidRPr="006404BD" w:rsidRDefault="000A7299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8CADC76" w14:textId="77777777" w:rsidR="000A7299" w:rsidRPr="006404BD" w:rsidRDefault="000A7299" w:rsidP="006404BD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97861C1" w14:textId="77777777" w:rsidR="008C215B" w:rsidRPr="006404BD" w:rsidRDefault="00F52DD9" w:rsidP="006404B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>7</w:t>
      </w:r>
      <w:r w:rsidR="00EA553C" w:rsidRPr="006404BD">
        <w:rPr>
          <w:rFonts w:asciiTheme="minorHAnsi" w:hAnsiTheme="minorHAnsi"/>
          <w:b/>
          <w:sz w:val="22"/>
          <w:szCs w:val="22"/>
        </w:rPr>
        <w:t>.</w:t>
      </w:r>
      <w:r w:rsidR="00EA553C" w:rsidRPr="006404BD">
        <w:rPr>
          <w:rFonts w:asciiTheme="minorHAnsi" w:hAnsiTheme="minorHAnsi"/>
          <w:b/>
          <w:sz w:val="22"/>
          <w:szCs w:val="22"/>
        </w:rPr>
        <w:tab/>
      </w:r>
      <w:r w:rsidR="006404BD" w:rsidRPr="006404BD">
        <w:rPr>
          <w:rFonts w:asciiTheme="minorHAnsi" w:hAnsiTheme="minorHAnsi"/>
          <w:b/>
          <w:sz w:val="22"/>
          <w:szCs w:val="22"/>
        </w:rPr>
        <w:t xml:space="preserve">Topic:  </w:t>
      </w:r>
      <w:r w:rsidR="008C215B" w:rsidRPr="006404BD">
        <w:rPr>
          <w:rFonts w:asciiTheme="minorHAnsi" w:hAnsiTheme="minorHAnsi"/>
          <w:b/>
          <w:sz w:val="22"/>
          <w:szCs w:val="22"/>
        </w:rPr>
        <w:t>Consolidation working paper, noncontrolling interest, one year after acquisition</w:t>
      </w:r>
      <w:r w:rsidRPr="006404BD">
        <w:rPr>
          <w:rFonts w:asciiTheme="minorHAnsi" w:hAnsiTheme="minorHAnsi"/>
          <w:b/>
          <w:sz w:val="22"/>
          <w:szCs w:val="22"/>
        </w:rPr>
        <w:t>, U.S. GAAP</w:t>
      </w:r>
    </w:p>
    <w:p w14:paraId="6A4AD625" w14:textId="77777777" w:rsidR="008C215B" w:rsidRPr="006404BD" w:rsidRDefault="008C215B" w:rsidP="00931BC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>LO 2</w:t>
      </w:r>
    </w:p>
    <w:p w14:paraId="540629A6" w14:textId="77777777" w:rsidR="00572B01" w:rsidRPr="006404BD" w:rsidRDefault="006404BD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Answer:</w:t>
      </w:r>
      <w:r w:rsidR="00572B01" w:rsidRPr="006404BD">
        <w:rPr>
          <w:rFonts w:asciiTheme="minorHAnsi" w:hAnsiTheme="minorHAnsi"/>
          <w:sz w:val="22"/>
          <w:szCs w:val="22"/>
        </w:rPr>
        <w:t xml:space="preserve">  c</w:t>
      </w:r>
    </w:p>
    <w:p w14:paraId="0B78A7D7" w14:textId="77777777" w:rsidR="00931BC2" w:rsidRDefault="00931BC2" w:rsidP="00931BC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ECB911D" w14:textId="77777777" w:rsidR="00572B01" w:rsidRPr="006404BD" w:rsidRDefault="006404BD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Rationale:</w:t>
      </w:r>
      <w:r w:rsidR="00572B01" w:rsidRPr="006404BD">
        <w:rPr>
          <w:rFonts w:asciiTheme="minorHAnsi" w:hAnsiTheme="minorHAnsi"/>
          <w:sz w:val="22"/>
          <w:szCs w:val="22"/>
        </w:rPr>
        <w:t xml:space="preserve">  Elimination (N) records the noncontrolling interest in </w:t>
      </w:r>
      <w:proofErr w:type="spellStart"/>
      <w:r w:rsidR="00572B01" w:rsidRPr="006404BD">
        <w:rPr>
          <w:rFonts w:asciiTheme="minorHAnsi" w:hAnsiTheme="minorHAnsi"/>
          <w:sz w:val="22"/>
          <w:szCs w:val="22"/>
        </w:rPr>
        <w:t>Codberry’s</w:t>
      </w:r>
      <w:proofErr w:type="spellEnd"/>
      <w:r w:rsidR="00572B01" w:rsidRPr="006404BD">
        <w:rPr>
          <w:rFonts w:asciiTheme="minorHAnsi" w:hAnsiTheme="minorHAnsi"/>
          <w:sz w:val="22"/>
          <w:szCs w:val="22"/>
        </w:rPr>
        <w:t xml:space="preserve"> 201</w:t>
      </w:r>
      <w:r>
        <w:rPr>
          <w:rFonts w:asciiTheme="minorHAnsi" w:hAnsiTheme="minorHAnsi"/>
          <w:sz w:val="22"/>
          <w:szCs w:val="22"/>
        </w:rPr>
        <w:t>6</w:t>
      </w:r>
      <w:r w:rsidR="00572B01" w:rsidRPr="006404BD">
        <w:rPr>
          <w:rFonts w:asciiTheme="minorHAnsi" w:hAnsiTheme="minorHAnsi"/>
          <w:sz w:val="22"/>
          <w:szCs w:val="22"/>
        </w:rPr>
        <w:t xml:space="preserve"> income, eliminates the noncontrolling interest’s share of dividends, and updates the noncontrolling interest in </w:t>
      </w:r>
      <w:proofErr w:type="spellStart"/>
      <w:r w:rsidR="00572B01" w:rsidRPr="006404BD">
        <w:rPr>
          <w:rFonts w:asciiTheme="minorHAnsi" w:hAnsiTheme="minorHAnsi"/>
          <w:sz w:val="22"/>
          <w:szCs w:val="22"/>
        </w:rPr>
        <w:t>Codberry</w:t>
      </w:r>
      <w:proofErr w:type="spellEnd"/>
      <w:r w:rsidR="00572B01" w:rsidRPr="006404BD">
        <w:rPr>
          <w:rFonts w:asciiTheme="minorHAnsi" w:hAnsiTheme="minorHAnsi"/>
          <w:sz w:val="22"/>
          <w:szCs w:val="22"/>
        </w:rPr>
        <w:t xml:space="preserve"> for the current year.</w:t>
      </w:r>
    </w:p>
    <w:p w14:paraId="528ACD3E" w14:textId="77777777" w:rsidR="00931BC2" w:rsidRDefault="00931BC2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1F096D8" w14:textId="15F9FC76" w:rsidR="00572B01" w:rsidRPr="006404BD" w:rsidRDefault="00572B01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 xml:space="preserve">Noncontrolling interest in </w:t>
      </w:r>
      <w:r w:rsidR="00B816B8" w:rsidRPr="006404BD">
        <w:rPr>
          <w:rFonts w:asciiTheme="minorHAnsi" w:hAnsiTheme="minorHAnsi"/>
          <w:sz w:val="22"/>
          <w:szCs w:val="22"/>
        </w:rPr>
        <w:t>201</w:t>
      </w:r>
      <w:r w:rsidR="00B816B8">
        <w:rPr>
          <w:rFonts w:asciiTheme="minorHAnsi" w:hAnsiTheme="minorHAnsi"/>
          <w:sz w:val="22"/>
          <w:szCs w:val="22"/>
        </w:rPr>
        <w:t>9</w:t>
      </w:r>
      <w:r w:rsidR="00B816B8" w:rsidRPr="006404BD">
        <w:rPr>
          <w:rFonts w:asciiTheme="minorHAnsi" w:hAnsiTheme="minorHAnsi"/>
          <w:sz w:val="22"/>
          <w:szCs w:val="22"/>
        </w:rPr>
        <w:t xml:space="preserve"> </w:t>
      </w:r>
      <w:r w:rsidRPr="006404BD">
        <w:rPr>
          <w:rFonts w:asciiTheme="minorHAnsi" w:hAnsiTheme="minorHAnsi"/>
          <w:sz w:val="22"/>
          <w:szCs w:val="22"/>
        </w:rPr>
        <w:t xml:space="preserve">net income = 10% x ($3,000,000 + $2,000,000 + $500,000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$2,800,000) = $270,000.</w:t>
      </w:r>
    </w:p>
    <w:p w14:paraId="75D7B5B5" w14:textId="77777777" w:rsidR="00572B01" w:rsidRPr="006404BD" w:rsidRDefault="00572B01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F62C767" w14:textId="77777777" w:rsidR="00741471" w:rsidRPr="006404BD" w:rsidRDefault="00741471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B88B4ED" w14:textId="77777777" w:rsidR="00931BC2" w:rsidRDefault="00931BC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0691C157" w14:textId="77777777" w:rsidR="00F52DD9" w:rsidRPr="006404BD" w:rsidRDefault="00F52DD9" w:rsidP="006404B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lastRenderedPageBreak/>
        <w:t>8.</w:t>
      </w:r>
      <w:r w:rsidRPr="006404BD">
        <w:rPr>
          <w:rFonts w:asciiTheme="minorHAnsi" w:hAnsiTheme="minorHAnsi"/>
          <w:b/>
          <w:sz w:val="22"/>
          <w:szCs w:val="22"/>
        </w:rPr>
        <w:tab/>
      </w:r>
      <w:r w:rsidR="006404BD" w:rsidRPr="006404BD">
        <w:rPr>
          <w:rFonts w:asciiTheme="minorHAnsi" w:hAnsiTheme="minorHAnsi"/>
          <w:b/>
          <w:sz w:val="22"/>
          <w:szCs w:val="22"/>
        </w:rPr>
        <w:t xml:space="preserve">Topic:  </w:t>
      </w:r>
      <w:r w:rsidRPr="006404BD">
        <w:rPr>
          <w:rFonts w:asciiTheme="minorHAnsi" w:hAnsiTheme="minorHAnsi"/>
          <w:b/>
          <w:sz w:val="22"/>
          <w:szCs w:val="22"/>
        </w:rPr>
        <w:t>Consolidation working paper, noncontrolling interest, one year after acquisition, IFRS</w:t>
      </w:r>
    </w:p>
    <w:p w14:paraId="20B2E6E5" w14:textId="77777777" w:rsidR="007436D1" w:rsidRPr="006404BD" w:rsidRDefault="007436D1" w:rsidP="00931BC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>LO 4</w:t>
      </w:r>
    </w:p>
    <w:p w14:paraId="0A50B331" w14:textId="77777777" w:rsidR="00572B01" w:rsidRPr="006404BD" w:rsidRDefault="006404BD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Answer:</w:t>
      </w:r>
      <w:r w:rsidR="00572B01" w:rsidRPr="006404BD">
        <w:rPr>
          <w:rFonts w:asciiTheme="minorHAnsi" w:hAnsiTheme="minorHAnsi"/>
          <w:sz w:val="22"/>
          <w:szCs w:val="22"/>
        </w:rPr>
        <w:t xml:space="preserve">  a</w:t>
      </w:r>
    </w:p>
    <w:p w14:paraId="54F703AA" w14:textId="77777777" w:rsidR="00931BC2" w:rsidRDefault="00931BC2" w:rsidP="00931BC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35478AF" w14:textId="77777777" w:rsidR="00572B01" w:rsidRPr="006404BD" w:rsidRDefault="006404BD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Rationale:</w:t>
      </w:r>
      <w:r w:rsidR="00572B01" w:rsidRPr="006404BD">
        <w:rPr>
          <w:rFonts w:asciiTheme="minorHAnsi" w:hAnsiTheme="minorHAnsi"/>
          <w:sz w:val="22"/>
          <w:szCs w:val="22"/>
        </w:rPr>
        <w:t xml:space="preserve">  Elimination (R) sets up the beginning-of-year revaluations and allocates them to the investment and noncontrolling interest.</w:t>
      </w:r>
    </w:p>
    <w:p w14:paraId="7AA6A8F0" w14:textId="77777777" w:rsidR="00931BC2" w:rsidRDefault="00931BC2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6ABF772" w14:textId="77777777" w:rsidR="00572B01" w:rsidRPr="006404BD" w:rsidRDefault="00572B01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>Goodwill is calculated as follows:</w:t>
      </w:r>
    </w:p>
    <w:p w14:paraId="6E40BEC8" w14:textId="77777777" w:rsidR="00572B01" w:rsidRPr="006404BD" w:rsidRDefault="00572B01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 xml:space="preserve">$38,000,000 – [90% x ($22,500,000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$2,000,000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$10,000,000 + $14,000,000)] = $15,950,000.</w:t>
      </w:r>
    </w:p>
    <w:p w14:paraId="44E3EDDA" w14:textId="77777777" w:rsidR="00931BC2" w:rsidRDefault="00931BC2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7288CF3" w14:textId="77777777" w:rsidR="00572B01" w:rsidRPr="006404BD" w:rsidRDefault="00572B01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>There is no goodwill to the noncontrolling interest.</w:t>
      </w:r>
    </w:p>
    <w:p w14:paraId="69B42E6D" w14:textId="77777777" w:rsidR="00931BC2" w:rsidRDefault="00931BC2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065F805" w14:textId="77777777" w:rsidR="00572B01" w:rsidRPr="006404BD" w:rsidRDefault="00572B01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 xml:space="preserve">Allocation of the revaluations to the noncontrolling interest = [10% x ($14,000,000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$2,000,000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Pr="006404BD">
        <w:rPr>
          <w:rFonts w:asciiTheme="minorHAnsi" w:hAnsiTheme="minorHAnsi"/>
          <w:sz w:val="22"/>
          <w:szCs w:val="22"/>
        </w:rPr>
        <w:t xml:space="preserve"> $10,000,000)] = $200,000.</w:t>
      </w:r>
    </w:p>
    <w:p w14:paraId="22E8AB4A" w14:textId="77777777" w:rsidR="00572B01" w:rsidRPr="006404BD" w:rsidRDefault="00572B01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2FFF6B2" w14:textId="77777777" w:rsidR="00741471" w:rsidRPr="006404BD" w:rsidRDefault="00741471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0A7E913" w14:textId="77777777" w:rsidR="003F7AAC" w:rsidRPr="006404BD" w:rsidRDefault="00467BFB" w:rsidP="006404B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>9</w:t>
      </w:r>
      <w:r w:rsidR="003F7AAC" w:rsidRPr="006404BD">
        <w:rPr>
          <w:rFonts w:asciiTheme="minorHAnsi" w:hAnsiTheme="minorHAnsi"/>
          <w:b/>
          <w:sz w:val="22"/>
          <w:szCs w:val="22"/>
        </w:rPr>
        <w:t>.</w:t>
      </w:r>
      <w:r w:rsidR="003F7AAC" w:rsidRPr="006404BD">
        <w:rPr>
          <w:rFonts w:asciiTheme="minorHAnsi" w:hAnsiTheme="minorHAnsi"/>
          <w:b/>
          <w:sz w:val="22"/>
          <w:szCs w:val="22"/>
        </w:rPr>
        <w:tab/>
      </w:r>
      <w:r w:rsidR="006404BD" w:rsidRPr="006404BD">
        <w:rPr>
          <w:rFonts w:asciiTheme="minorHAnsi" w:hAnsiTheme="minorHAnsi"/>
          <w:b/>
          <w:sz w:val="22"/>
          <w:szCs w:val="22"/>
        </w:rPr>
        <w:t xml:space="preserve">Topic:  </w:t>
      </w:r>
      <w:r w:rsidR="00185C39" w:rsidRPr="006404BD">
        <w:rPr>
          <w:rFonts w:asciiTheme="minorHAnsi" w:hAnsiTheme="minorHAnsi"/>
          <w:b/>
          <w:sz w:val="22"/>
          <w:szCs w:val="22"/>
        </w:rPr>
        <w:t>Noncontrolling interests and bargain purchases</w:t>
      </w:r>
    </w:p>
    <w:p w14:paraId="04A552A6" w14:textId="77777777" w:rsidR="003F7AAC" w:rsidRPr="006404BD" w:rsidRDefault="003F7AAC" w:rsidP="00931BC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 xml:space="preserve">LO </w:t>
      </w:r>
      <w:r w:rsidR="00185C39" w:rsidRPr="006404BD">
        <w:rPr>
          <w:rFonts w:asciiTheme="minorHAnsi" w:hAnsiTheme="minorHAnsi"/>
          <w:b/>
          <w:sz w:val="22"/>
          <w:szCs w:val="22"/>
        </w:rPr>
        <w:t>3</w:t>
      </w:r>
    </w:p>
    <w:p w14:paraId="55606E7D" w14:textId="77777777" w:rsidR="00572B01" w:rsidRPr="006404BD" w:rsidRDefault="006404BD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Answer:</w:t>
      </w:r>
      <w:r w:rsidR="00572B01" w:rsidRPr="006404BD">
        <w:rPr>
          <w:rFonts w:asciiTheme="minorHAnsi" w:hAnsiTheme="minorHAnsi"/>
          <w:sz w:val="22"/>
          <w:szCs w:val="22"/>
        </w:rPr>
        <w:t xml:space="preserve">  b</w:t>
      </w:r>
    </w:p>
    <w:p w14:paraId="6F7B967C" w14:textId="77777777" w:rsidR="00931BC2" w:rsidRDefault="00931BC2" w:rsidP="00931BC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73491485" w14:textId="77777777" w:rsidR="00572B01" w:rsidRPr="006404BD" w:rsidRDefault="006404BD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Rationale:</w:t>
      </w:r>
      <w:r w:rsidR="00572B01" w:rsidRPr="006404BD">
        <w:rPr>
          <w:rFonts w:asciiTheme="minorHAnsi" w:hAnsiTheme="minorHAnsi"/>
          <w:sz w:val="22"/>
          <w:szCs w:val="22"/>
        </w:rPr>
        <w:t xml:space="preserve">  $8,000,000 + $6,000,000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="00572B01" w:rsidRPr="006404BD">
        <w:rPr>
          <w:rFonts w:asciiTheme="minorHAnsi" w:hAnsiTheme="minorHAnsi"/>
          <w:sz w:val="22"/>
          <w:szCs w:val="22"/>
        </w:rPr>
        <w:t xml:space="preserve"> $12,000,000 </w:t>
      </w:r>
      <w:r w:rsidR="00931BC2" w:rsidRPr="006404BD">
        <w:rPr>
          <w:rFonts w:asciiTheme="minorHAnsi" w:hAnsiTheme="minorHAnsi"/>
          <w:sz w:val="22"/>
          <w:szCs w:val="22"/>
        </w:rPr>
        <w:t>–</w:t>
      </w:r>
      <w:r w:rsidR="00572B01" w:rsidRPr="006404BD">
        <w:rPr>
          <w:rFonts w:asciiTheme="minorHAnsi" w:hAnsiTheme="minorHAnsi"/>
          <w:sz w:val="22"/>
          <w:szCs w:val="22"/>
        </w:rPr>
        <w:t xml:space="preserve"> $500,000 = $1,500,000</w:t>
      </w:r>
    </w:p>
    <w:p w14:paraId="55A52DB9" w14:textId="77777777" w:rsidR="00572B01" w:rsidRPr="006404BD" w:rsidRDefault="00572B01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CD7F257" w14:textId="77777777" w:rsidR="00572B01" w:rsidRPr="006404BD" w:rsidRDefault="00572B01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378CF2B" w14:textId="77777777" w:rsidR="0041453B" w:rsidRPr="006404BD" w:rsidRDefault="0041453B" w:rsidP="006404BD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>10.</w:t>
      </w:r>
      <w:r w:rsidRPr="006404BD">
        <w:rPr>
          <w:rFonts w:asciiTheme="minorHAnsi" w:hAnsiTheme="minorHAnsi"/>
          <w:b/>
          <w:sz w:val="22"/>
          <w:szCs w:val="22"/>
        </w:rPr>
        <w:tab/>
      </w:r>
      <w:r w:rsidR="006404BD" w:rsidRPr="006404BD">
        <w:rPr>
          <w:rFonts w:asciiTheme="minorHAnsi" w:hAnsiTheme="minorHAnsi"/>
          <w:b/>
          <w:sz w:val="22"/>
          <w:szCs w:val="22"/>
        </w:rPr>
        <w:t xml:space="preserve">Topic:  </w:t>
      </w:r>
      <w:r w:rsidRPr="006404BD">
        <w:rPr>
          <w:rFonts w:asciiTheme="minorHAnsi" w:hAnsiTheme="minorHAnsi"/>
          <w:b/>
          <w:sz w:val="22"/>
          <w:szCs w:val="22"/>
        </w:rPr>
        <w:t>Consolidated statement of cash flows</w:t>
      </w:r>
    </w:p>
    <w:p w14:paraId="0CB07D1D" w14:textId="77777777" w:rsidR="0041453B" w:rsidRPr="006404BD" w:rsidRDefault="0041453B" w:rsidP="00931BC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6404BD">
        <w:rPr>
          <w:rFonts w:asciiTheme="minorHAnsi" w:hAnsiTheme="minorHAnsi"/>
          <w:b/>
          <w:sz w:val="22"/>
          <w:szCs w:val="22"/>
        </w:rPr>
        <w:t>LO 5</w:t>
      </w:r>
    </w:p>
    <w:p w14:paraId="69BC88DD" w14:textId="77777777" w:rsidR="00572B01" w:rsidRPr="006404BD" w:rsidRDefault="006404BD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Answer:</w:t>
      </w:r>
      <w:r w:rsidR="00572B01" w:rsidRPr="006404BD">
        <w:rPr>
          <w:rFonts w:asciiTheme="minorHAnsi" w:hAnsiTheme="minorHAnsi"/>
          <w:sz w:val="22"/>
          <w:szCs w:val="22"/>
        </w:rPr>
        <w:t xml:space="preserve">  d</w:t>
      </w:r>
    </w:p>
    <w:p w14:paraId="00DB837F" w14:textId="77777777" w:rsidR="00931BC2" w:rsidRDefault="00931BC2" w:rsidP="00931BC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0504042" w14:textId="77777777" w:rsidR="00572B01" w:rsidRPr="006404BD" w:rsidRDefault="006404BD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i/>
          <w:sz w:val="22"/>
          <w:szCs w:val="22"/>
        </w:rPr>
        <w:t>Rationale:</w:t>
      </w:r>
      <w:r w:rsidR="00572B01" w:rsidRPr="006404BD">
        <w:rPr>
          <w:rFonts w:asciiTheme="minorHAnsi" w:hAnsiTheme="minorHAnsi"/>
          <w:sz w:val="22"/>
          <w:szCs w:val="22"/>
        </w:rPr>
        <w:t xml:space="preserve"> </w:t>
      </w:r>
    </w:p>
    <w:p w14:paraId="21BDE265" w14:textId="77777777" w:rsidR="00572B01" w:rsidRPr="006404BD" w:rsidRDefault="00572B01" w:rsidP="00931BC2">
      <w:pPr>
        <w:ind w:left="360" w:right="-18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>Cash inflow from operating activities = $5,000,000 + (20% x $2,000,000) + $15,000,000 = $20,400,000.</w:t>
      </w:r>
    </w:p>
    <w:p w14:paraId="0CA3076F" w14:textId="77777777" w:rsidR="00572B01" w:rsidRPr="006404BD" w:rsidRDefault="00572B01" w:rsidP="00931B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6404BD">
        <w:rPr>
          <w:rFonts w:asciiTheme="minorHAnsi" w:hAnsiTheme="minorHAnsi"/>
          <w:sz w:val="22"/>
          <w:szCs w:val="22"/>
        </w:rPr>
        <w:t xml:space="preserve">Cash outflow for financing activities = $1,000,000 + (20% x $300,000) = $1,060,000. </w:t>
      </w:r>
    </w:p>
    <w:p w14:paraId="6560E704" w14:textId="77777777" w:rsidR="00572B01" w:rsidRPr="006404BD" w:rsidRDefault="00572B01" w:rsidP="006404BD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sectPr w:rsidR="00572B01" w:rsidRPr="006404BD" w:rsidSect="00B36EB7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AC4E1" w14:textId="77777777" w:rsidR="00C13B7A" w:rsidRDefault="00C13B7A">
      <w:r>
        <w:separator/>
      </w:r>
    </w:p>
  </w:endnote>
  <w:endnote w:type="continuationSeparator" w:id="0">
    <w:p w14:paraId="453FAF88" w14:textId="77777777" w:rsidR="00C13B7A" w:rsidRDefault="00C1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F3683" w14:textId="3257008D" w:rsidR="00B36EB7" w:rsidRDefault="00B36EB7" w:rsidP="00B36EB7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1949EA">
      <w:rPr>
        <w:rFonts w:ascii="Arial" w:hAnsi="Arial"/>
        <w:b/>
        <w:i/>
        <w:sz w:val="17"/>
      </w:rPr>
      <w:t>8</w:t>
    </w:r>
  </w:p>
  <w:p w14:paraId="649AF47D" w14:textId="700CC497" w:rsidR="00B36EB7" w:rsidRPr="00221208" w:rsidRDefault="00B36EB7" w:rsidP="00B36EB7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5AD1D7D7" wp14:editId="3F523257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22CCE2" id="Line 1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Q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DlGirTQ&#10;oq1QHGWhMp1xBQBWamdDbvSsXsxW068OKb1qiDrwqPD1YiAsRiQPIWHhDPDvu4+aAYYcvY5lOte2&#10;RbUU5ksIDORQCnSOfbnc+8LPHlHYnMzz8TSF9lE4m44nQVtCikASQo11/gPXLQqTEkvQHynJaev8&#10;FXqDBLjSGyFlbLxUqCvxfDKaxACnpWDhMMCcPexX0qITCdaJX3/vA8zqo2KRrOGErfu5J0Je56BT&#10;qsAHyYCcfnb1xrd5Ol/P1rN8kI+m60GeVtXg/WaVD6ab7N2kGlerVZV9D9KyvGgEY1wFdTefZvnf&#10;+aB/MVeH3Z16L0PyyB5LC2Jv/yg69jW08mqKvWaXnQ2lDS0Ga0Zw/4yC939dR9TPx778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ChamQ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5-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1949EA">
      <w:rPr>
        <w:rStyle w:val="PageNumber"/>
        <w:rFonts w:ascii="Arial" w:hAnsi="Arial" w:cs="Arial"/>
        <w:b/>
        <w:i/>
        <w:sz w:val="17"/>
        <w:szCs w:val="17"/>
      </w:rPr>
      <w:t xml:space="preserve">4th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9CE26" w14:textId="34DEBB35" w:rsidR="00B36EB7" w:rsidRPr="00B958F5" w:rsidRDefault="00B36EB7" w:rsidP="00B36EB7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1949EA">
      <w:rPr>
        <w:rFonts w:ascii="Arial" w:hAnsi="Arial"/>
        <w:b/>
        <w:i/>
        <w:sz w:val="17"/>
      </w:rPr>
      <w:t>8</w:t>
    </w:r>
  </w:p>
  <w:p w14:paraId="3CC636C9" w14:textId="77777777" w:rsidR="00B36EB7" w:rsidRPr="00E1269B" w:rsidRDefault="00B36EB7" w:rsidP="00B36EB7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4F620846" wp14:editId="7EE44902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DD8E14" id="Line 1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km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C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Ycikm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5</w:t>
    </w:r>
    <w:r>
      <w:rPr>
        <w:rFonts w:ascii="Arial" w:hAnsi="Arial"/>
        <w:b/>
        <w:i/>
        <w:sz w:val="17"/>
      </w:rPr>
      <w:tab/>
      <w:t>5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>
      <w:rPr>
        <w:rFonts w:ascii="Arial" w:hAnsi="Arial"/>
        <w:b/>
        <w:i/>
        <w:noProof/>
        <w:sz w:val="17"/>
      </w:rPr>
      <w:t>1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0297B" w14:textId="77777777" w:rsidR="00C13B7A" w:rsidRDefault="00C13B7A">
      <w:r>
        <w:separator/>
      </w:r>
    </w:p>
  </w:footnote>
  <w:footnote w:type="continuationSeparator" w:id="0">
    <w:p w14:paraId="6D77076C" w14:textId="77777777" w:rsidR="00C13B7A" w:rsidRDefault="00C13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271D8"/>
    <w:rsid w:val="00046531"/>
    <w:rsid w:val="00053B81"/>
    <w:rsid w:val="0009542C"/>
    <w:rsid w:val="000A7299"/>
    <w:rsid w:val="000C4FA9"/>
    <w:rsid w:val="000D3A9F"/>
    <w:rsid w:val="00102B34"/>
    <w:rsid w:val="00130851"/>
    <w:rsid w:val="001325BF"/>
    <w:rsid w:val="00152801"/>
    <w:rsid w:val="001611CA"/>
    <w:rsid w:val="00164D53"/>
    <w:rsid w:val="00165F2B"/>
    <w:rsid w:val="00182280"/>
    <w:rsid w:val="00185C39"/>
    <w:rsid w:val="001949EA"/>
    <w:rsid w:val="001B13BD"/>
    <w:rsid w:val="001B1C95"/>
    <w:rsid w:val="001E69FC"/>
    <w:rsid w:val="00210C07"/>
    <w:rsid w:val="00215AE5"/>
    <w:rsid w:val="00216A80"/>
    <w:rsid w:val="002262F1"/>
    <w:rsid w:val="00234948"/>
    <w:rsid w:val="00240181"/>
    <w:rsid w:val="00262FEC"/>
    <w:rsid w:val="0028235E"/>
    <w:rsid w:val="0028267E"/>
    <w:rsid w:val="002947EB"/>
    <w:rsid w:val="002957A2"/>
    <w:rsid w:val="002E7768"/>
    <w:rsid w:val="00330C2E"/>
    <w:rsid w:val="00360211"/>
    <w:rsid w:val="0036441F"/>
    <w:rsid w:val="00386741"/>
    <w:rsid w:val="00391F13"/>
    <w:rsid w:val="00394FE7"/>
    <w:rsid w:val="003C3598"/>
    <w:rsid w:val="003D0041"/>
    <w:rsid w:val="003D7605"/>
    <w:rsid w:val="003F7AAC"/>
    <w:rsid w:val="0041453B"/>
    <w:rsid w:val="004304A7"/>
    <w:rsid w:val="00446BA5"/>
    <w:rsid w:val="004478FD"/>
    <w:rsid w:val="00462B8A"/>
    <w:rsid w:val="00465DF0"/>
    <w:rsid w:val="00467BFB"/>
    <w:rsid w:val="00470AD2"/>
    <w:rsid w:val="004727BD"/>
    <w:rsid w:val="004A51DF"/>
    <w:rsid w:val="004B0BF7"/>
    <w:rsid w:val="004D2D79"/>
    <w:rsid w:val="004F17D9"/>
    <w:rsid w:val="00505DF8"/>
    <w:rsid w:val="0051185E"/>
    <w:rsid w:val="00511CAE"/>
    <w:rsid w:val="00513A92"/>
    <w:rsid w:val="00523B3F"/>
    <w:rsid w:val="00550167"/>
    <w:rsid w:val="0055350F"/>
    <w:rsid w:val="00557604"/>
    <w:rsid w:val="00562D7B"/>
    <w:rsid w:val="00572B01"/>
    <w:rsid w:val="00580E9E"/>
    <w:rsid w:val="005A5F09"/>
    <w:rsid w:val="005B065B"/>
    <w:rsid w:val="00622FFB"/>
    <w:rsid w:val="006404BD"/>
    <w:rsid w:val="006505BF"/>
    <w:rsid w:val="006904B4"/>
    <w:rsid w:val="006A2FD7"/>
    <w:rsid w:val="006B779F"/>
    <w:rsid w:val="006C5331"/>
    <w:rsid w:val="006D5C00"/>
    <w:rsid w:val="007262F2"/>
    <w:rsid w:val="00731AA7"/>
    <w:rsid w:val="00732906"/>
    <w:rsid w:val="00741471"/>
    <w:rsid w:val="007436D1"/>
    <w:rsid w:val="007774AB"/>
    <w:rsid w:val="007A0927"/>
    <w:rsid w:val="007A7032"/>
    <w:rsid w:val="007B11DD"/>
    <w:rsid w:val="007E3AD4"/>
    <w:rsid w:val="00806C8D"/>
    <w:rsid w:val="0082431B"/>
    <w:rsid w:val="00825AA9"/>
    <w:rsid w:val="00840B70"/>
    <w:rsid w:val="008573D2"/>
    <w:rsid w:val="00871433"/>
    <w:rsid w:val="00887868"/>
    <w:rsid w:val="008B505B"/>
    <w:rsid w:val="008C215B"/>
    <w:rsid w:val="008C3FD5"/>
    <w:rsid w:val="008D694A"/>
    <w:rsid w:val="00931BC2"/>
    <w:rsid w:val="00932C49"/>
    <w:rsid w:val="00933448"/>
    <w:rsid w:val="0095509C"/>
    <w:rsid w:val="0095709A"/>
    <w:rsid w:val="009A106F"/>
    <w:rsid w:val="009A4FFC"/>
    <w:rsid w:val="009B477C"/>
    <w:rsid w:val="009B5154"/>
    <w:rsid w:val="009E09AF"/>
    <w:rsid w:val="009E6E79"/>
    <w:rsid w:val="00A04205"/>
    <w:rsid w:val="00A11CB0"/>
    <w:rsid w:val="00A63497"/>
    <w:rsid w:val="00A674F3"/>
    <w:rsid w:val="00AB0A09"/>
    <w:rsid w:val="00AB0F30"/>
    <w:rsid w:val="00AC0676"/>
    <w:rsid w:val="00AD2694"/>
    <w:rsid w:val="00AF0C4D"/>
    <w:rsid w:val="00B36EB7"/>
    <w:rsid w:val="00B47B2F"/>
    <w:rsid w:val="00B5327E"/>
    <w:rsid w:val="00B663E7"/>
    <w:rsid w:val="00B67026"/>
    <w:rsid w:val="00B816B8"/>
    <w:rsid w:val="00B93064"/>
    <w:rsid w:val="00B955B1"/>
    <w:rsid w:val="00BA18BA"/>
    <w:rsid w:val="00BA1FFC"/>
    <w:rsid w:val="00C04A47"/>
    <w:rsid w:val="00C13B7A"/>
    <w:rsid w:val="00C17CCA"/>
    <w:rsid w:val="00C23AF3"/>
    <w:rsid w:val="00C3582A"/>
    <w:rsid w:val="00C371D5"/>
    <w:rsid w:val="00C44EAE"/>
    <w:rsid w:val="00C72718"/>
    <w:rsid w:val="00CA3044"/>
    <w:rsid w:val="00CC0168"/>
    <w:rsid w:val="00CC24AC"/>
    <w:rsid w:val="00CC47EC"/>
    <w:rsid w:val="00CE6EC7"/>
    <w:rsid w:val="00CF6FBA"/>
    <w:rsid w:val="00D0166F"/>
    <w:rsid w:val="00D51C43"/>
    <w:rsid w:val="00D70A36"/>
    <w:rsid w:val="00DB1705"/>
    <w:rsid w:val="00DC361C"/>
    <w:rsid w:val="00DE11CE"/>
    <w:rsid w:val="00E02B6F"/>
    <w:rsid w:val="00E2347B"/>
    <w:rsid w:val="00E83FC1"/>
    <w:rsid w:val="00E84E29"/>
    <w:rsid w:val="00EA347A"/>
    <w:rsid w:val="00EA553C"/>
    <w:rsid w:val="00EE25E9"/>
    <w:rsid w:val="00EE338A"/>
    <w:rsid w:val="00F0364D"/>
    <w:rsid w:val="00F32EF1"/>
    <w:rsid w:val="00F40D3D"/>
    <w:rsid w:val="00F52DD9"/>
    <w:rsid w:val="00F53B66"/>
    <w:rsid w:val="00F5439A"/>
    <w:rsid w:val="00FA3C2B"/>
    <w:rsid w:val="00FB6020"/>
    <w:rsid w:val="00FB6BF5"/>
    <w:rsid w:val="00FC5876"/>
    <w:rsid w:val="00FD2A7F"/>
    <w:rsid w:val="00FF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CF0D7"/>
  <w15:docId w15:val="{8D8816DE-2E46-493C-915B-8667660D9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D3D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102B3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F4678"/>
  </w:style>
  <w:style w:type="character" w:customStyle="1" w:styleId="FooterChar">
    <w:name w:val="Footer Char"/>
    <w:link w:val="Footer"/>
    <w:locked/>
    <w:rsid w:val="00FF467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5 Quiz HHL 1/e</vt:lpstr>
    </vt:vector>
  </TitlesOfParts>
  <Company>University at Buffalo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 Quiz HHL 1/e</dc:title>
  <dc:creator>Susan Hamlen</dc:creator>
  <cp:lastModifiedBy>Lorraine Gleeson</cp:lastModifiedBy>
  <cp:revision>5</cp:revision>
  <cp:lastPrinted>2010-05-13T19:13:00Z</cp:lastPrinted>
  <dcterms:created xsi:type="dcterms:W3CDTF">2018-06-01T00:37:00Z</dcterms:created>
  <dcterms:modified xsi:type="dcterms:W3CDTF">2018-11-08T15:44:00Z</dcterms:modified>
</cp:coreProperties>
</file>